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479DAD8B" w14:textId="5930D30E" w:rsidR="001C2B45" w:rsidRPr="009F67A1" w:rsidRDefault="002A2ED0" w:rsidP="002A2ED0">
      <w:pPr>
        <w:shd w:val="clear" w:color="auto" w:fill="C6D9F1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Budowa toalety publicznej z infrastrukturą towarzyszącą w m. Łuków</w:t>
      </w:r>
    </w:p>
    <w:p w14:paraId="35BF5E05" w14:textId="7A4D39AE" w:rsidR="00892740" w:rsidRPr="002A7D45" w:rsidRDefault="00892740" w:rsidP="001C2B45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D90DF8">
        <w:rPr>
          <w:rFonts w:ascii="Calibri" w:hAnsi="Calibri"/>
          <w:bCs/>
        </w:rPr>
        <w:t>ZP.271</w:t>
      </w:r>
      <w:r w:rsidR="002A7D45" w:rsidRPr="00D90DF8">
        <w:rPr>
          <w:rFonts w:ascii="Calibri" w:hAnsi="Calibri"/>
          <w:bCs/>
        </w:rPr>
        <w:t>.</w:t>
      </w:r>
      <w:r w:rsidR="00C25BC3">
        <w:rPr>
          <w:rFonts w:ascii="Calibri" w:hAnsi="Calibri"/>
          <w:bCs/>
        </w:rPr>
        <w:t>12</w:t>
      </w:r>
      <w:r w:rsidR="002A7D45" w:rsidRPr="00D90DF8">
        <w:rPr>
          <w:rFonts w:ascii="Calibri" w:hAnsi="Calibri"/>
          <w:bCs/>
        </w:rPr>
        <w:t>.</w:t>
      </w:r>
      <w:r w:rsidRPr="00D90DF8">
        <w:rPr>
          <w:rFonts w:ascii="Calibri" w:hAnsi="Calibri"/>
          <w:bCs/>
        </w:rPr>
        <w:t>202</w:t>
      </w:r>
      <w:r w:rsidR="003E3659" w:rsidRPr="00D90DF8">
        <w:rPr>
          <w:rFonts w:ascii="Calibri" w:hAnsi="Calibri"/>
          <w:bCs/>
        </w:rPr>
        <w:t>5</w:t>
      </w:r>
      <w:r w:rsidRPr="002A7D45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Pzp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32170E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2132E" w14:textId="77777777" w:rsidR="00CA08DE" w:rsidRDefault="00CA08DE" w:rsidP="003559F7">
      <w:pPr>
        <w:spacing w:after="0" w:line="240" w:lineRule="auto"/>
      </w:pPr>
      <w:r>
        <w:separator/>
      </w:r>
    </w:p>
  </w:endnote>
  <w:endnote w:type="continuationSeparator" w:id="0">
    <w:p w14:paraId="2292BF93" w14:textId="77777777" w:rsidR="00CA08DE" w:rsidRDefault="00CA08DE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FD671" w14:textId="77777777" w:rsidR="00CA08DE" w:rsidRDefault="00CA08DE" w:rsidP="003559F7">
      <w:pPr>
        <w:spacing w:after="0" w:line="240" w:lineRule="auto"/>
      </w:pPr>
      <w:r>
        <w:separator/>
      </w:r>
    </w:p>
  </w:footnote>
  <w:footnote w:type="continuationSeparator" w:id="0">
    <w:p w14:paraId="341EC89E" w14:textId="77777777" w:rsidR="00CA08DE" w:rsidRDefault="00CA08DE" w:rsidP="0035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37F23"/>
    <w:rsid w:val="00043E14"/>
    <w:rsid w:val="00052DD4"/>
    <w:rsid w:val="00057836"/>
    <w:rsid w:val="00067343"/>
    <w:rsid w:val="000769D0"/>
    <w:rsid w:val="00076EBC"/>
    <w:rsid w:val="000826C1"/>
    <w:rsid w:val="00097346"/>
    <w:rsid w:val="000A17A8"/>
    <w:rsid w:val="000C6EF4"/>
    <w:rsid w:val="000D7D70"/>
    <w:rsid w:val="000E1C5F"/>
    <w:rsid w:val="000E3A42"/>
    <w:rsid w:val="000F5CC9"/>
    <w:rsid w:val="000F6267"/>
    <w:rsid w:val="00112247"/>
    <w:rsid w:val="00114A07"/>
    <w:rsid w:val="00120703"/>
    <w:rsid w:val="00126DB0"/>
    <w:rsid w:val="00151396"/>
    <w:rsid w:val="001605B5"/>
    <w:rsid w:val="00163B86"/>
    <w:rsid w:val="001719D2"/>
    <w:rsid w:val="00190F7F"/>
    <w:rsid w:val="001A7C9E"/>
    <w:rsid w:val="001B4618"/>
    <w:rsid w:val="001B506D"/>
    <w:rsid w:val="001C2B45"/>
    <w:rsid w:val="001C6B57"/>
    <w:rsid w:val="001D6D07"/>
    <w:rsid w:val="001E3D0D"/>
    <w:rsid w:val="001E41CA"/>
    <w:rsid w:val="001E5F63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2ED0"/>
    <w:rsid w:val="002A7D45"/>
    <w:rsid w:val="002B58AC"/>
    <w:rsid w:val="002C363B"/>
    <w:rsid w:val="002C7124"/>
    <w:rsid w:val="002F60EF"/>
    <w:rsid w:val="00300632"/>
    <w:rsid w:val="00303CC7"/>
    <w:rsid w:val="0030658B"/>
    <w:rsid w:val="0032170E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3E3659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A3AF4"/>
    <w:rsid w:val="004A4591"/>
    <w:rsid w:val="004B3510"/>
    <w:rsid w:val="004C4FD5"/>
    <w:rsid w:val="004D6B24"/>
    <w:rsid w:val="004E1EE5"/>
    <w:rsid w:val="0051695E"/>
    <w:rsid w:val="00517832"/>
    <w:rsid w:val="00520BDE"/>
    <w:rsid w:val="00547550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054F0"/>
    <w:rsid w:val="00623FDD"/>
    <w:rsid w:val="006242D1"/>
    <w:rsid w:val="00671017"/>
    <w:rsid w:val="006865BD"/>
    <w:rsid w:val="00687017"/>
    <w:rsid w:val="006A5102"/>
    <w:rsid w:val="006C607F"/>
    <w:rsid w:val="006D1039"/>
    <w:rsid w:val="006E2069"/>
    <w:rsid w:val="006E5391"/>
    <w:rsid w:val="00701021"/>
    <w:rsid w:val="0071495A"/>
    <w:rsid w:val="0073470D"/>
    <w:rsid w:val="00745367"/>
    <w:rsid w:val="00752E8A"/>
    <w:rsid w:val="00763BB2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621DC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20CF"/>
    <w:rsid w:val="00C1226F"/>
    <w:rsid w:val="00C24F67"/>
    <w:rsid w:val="00C25BC3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08DE"/>
    <w:rsid w:val="00CA151D"/>
    <w:rsid w:val="00CA7F3F"/>
    <w:rsid w:val="00CB0465"/>
    <w:rsid w:val="00CC24BD"/>
    <w:rsid w:val="00CD02D7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90DF8"/>
    <w:rsid w:val="00DA6537"/>
    <w:rsid w:val="00DC17CD"/>
    <w:rsid w:val="00DC63D3"/>
    <w:rsid w:val="00DD21D8"/>
    <w:rsid w:val="00DD2A90"/>
    <w:rsid w:val="00DD47FA"/>
    <w:rsid w:val="00DE019B"/>
    <w:rsid w:val="00DE5143"/>
    <w:rsid w:val="00DE5449"/>
    <w:rsid w:val="00DF40D5"/>
    <w:rsid w:val="00E0528C"/>
    <w:rsid w:val="00E0599D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96E15"/>
    <w:rsid w:val="00EB676C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C96"/>
    <w:rsid w:val="00F70740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19</cp:revision>
  <cp:lastPrinted>2022-02-07T07:07:00Z</cp:lastPrinted>
  <dcterms:created xsi:type="dcterms:W3CDTF">2023-01-19T11:36:00Z</dcterms:created>
  <dcterms:modified xsi:type="dcterms:W3CDTF">2025-07-16T05:22:00Z</dcterms:modified>
</cp:coreProperties>
</file>